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C0232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040992" cy="5129866"/>
            <wp:effectExtent l="3175" t="0" r="0" b="0"/>
            <wp:docPr id="1" name="Рисунок 1" descr="C:\Users\я\Pictures\2020-02-17 к\к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Pictures\2020-02-17 к\к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040992" cy="5129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A6F" w:rsidRDefault="00085A6F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2323" w:rsidRDefault="00C0232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2323" w:rsidRDefault="00C0232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2323" w:rsidRDefault="00C0232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Настоящее Положение о составе и порядке работы комиссии по определению размеров стимулирующих выплат МКУК  «</w:t>
      </w:r>
      <w:proofErr w:type="gramStart"/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Лебедевский</w:t>
      </w:r>
      <w:proofErr w:type="gramEnd"/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КДЦ»  (далее – Положение) разработано во исполнение приказа от «01» января 2020 года № 11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по определению размеров стимулирующих выплат работникам МКУК  «Лебедевский КДЦ» (далее – комиссия) образуется в целях вынесения рекомендаций руководителю МКУК  «Лебедевский КДЦ»  (далее – директор), обязательных для учета при принятии решения об определении размеров стимулирующих выплат, предусмотренных Положением об оплате труда работников МКУК  «Лебедевский КДЦ», утвержденного приказом от  26 сентября  2019 года № 43.</w:t>
      </w:r>
      <w:proofErr w:type="gramEnd"/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Комиссия является совещательным органом  и осуществляет свою деятельность на основании Положения. 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Состав комиссии </w:t>
      </w:r>
      <w:bookmarkStart w:id="1" w:name="_Hlk5796038"/>
      <w:r w:rsidRPr="00804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стимулирующим выплатам</w:t>
      </w:r>
      <w:bookmarkEnd w:id="1"/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состав комиссии входят: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1) Представитель учредителя организации 1 человек;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2) 1 человек - председатель профкома;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3) 1 человек -  от общего собрания трудового коллектива.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Состав комиссии утверждается приказом  директора. Все лица, входящие в состав комиссии, являются членами комиссии и имеют право принимать участие в принятии рекомендаций.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Срок полномочий членов комиссии утверждается на 1 год. 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состав комиссии при прекращении трудовых отношений с  МКУК  «Лебедевский КДЦ»  или отказе от работы в комиссии лиц, указанных в пункте 4 настоящего Положения, утверждение нового состава комиссии осуществляется директором в течение трех рабочих  дней со дня наступления обстоятельств, предусмотренных настоящим пунктом, окончания срока полномочий членов комиссии, установленного пунктом 6 настоящего Положения.</w:t>
      </w:r>
      <w:proofErr w:type="gramEnd"/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Председатель комиссии избирается членами комиссии путем голосования из числа членов комиссии.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организует и ведет заседания комиссии;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готовит повестку заседаний комиссии, содержащую примерный перечень вопросов по определению размеров стимулирующих выплат, требующих вынесения рекомендаций;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контролирует соблюдение требований Положения в работе комиссии;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 готовит проект рекомендаций комиссии по итогам заседания комиссии;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обеспечивает соответствие рекомендаций, вынесенных комиссией, мнению членов комиссии, высказанных на заседании комиссии.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9. Секретарь комиссии назначается председателем комиссии из числа членов комиссии на первом заседании комиссии, о чем заносятся сведения в протокол заседания комиссии.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комиссии: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информирует членов комиссии о заседаниях комиссии;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обеспечивает ознакомление членов комиссии с Положением, а также с Положением об оплате труда работников МКУК «</w:t>
      </w:r>
      <w:proofErr w:type="gramStart"/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Лебедевский</w:t>
      </w:r>
      <w:proofErr w:type="gramEnd"/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КДЦ»;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ведет протокол заседания комиссии;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выполняет указания председателя комиссии по вопросам подготовки, проведения заседания комиссии и выработки рекомендаций комиссии.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Директор и бухгалтер могут присутствовать на заседаниях комиссии, если иное не предусмотрено Положением. 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3. Порядок работы комиссии по стимулирующим выплатам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Комиссия осуществляет свою работу в форме заседаний. Заседания комиссии проводятся не реже одного раза в месяц, 21 числа, либо в случае нерабочего дня, на следующий день за </w:t>
      </w:r>
      <w:proofErr w:type="gramStart"/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нерабочим</w:t>
      </w:r>
      <w:proofErr w:type="gramEnd"/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Заседания комиссии собираются по инициативе директора и (или) председателя комиссии.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12. Комиссия правомочна на вынесение рекомендаций, если на ее заседании присутствует 2/3 от состава комиссии.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13. Заседание комиссии начинается с представления присутствующих на заседании членов комиссии, лиц, приглашенных на ее заседание и оглашения повестки заседания комиссии.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 вправе вносить предложения к повестке заседания комиссии.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Члены комиссии заслушивают  бухгалтера и (или) директора по вопросу финансового обеспечения стимулирующих выплат работникам МКУК  «Лебедевский КДЦ»  в соответствующем финансовом месяце, а также директора либо исполняющего его обязанности лица по вопросам обработки поступающих представлений по определению размеров стимулирующих выплат работникам МКУК  «Лебедевский КДЦ». 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15. Обсуждение вопросов повестки заседания комиссии должно носить конструктивный характер: недопустимо обсуждение иных условий оплаты труда работников МКУК  «Лебедевский КДЦ»</w:t>
      </w:r>
      <w:proofErr w:type="gramStart"/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 оплаты труда работников иных учреждений, а также личных качеств работников, не влияющих на исполнение ими трудовых обязанностей. 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ход обсуждения отражается секретарем комиссии в протоколе заседания комиссии с указанием рассматриваемого вопроса, членов комиссии, высказывающихся по вопросу и краткого содержания их мнений. Мнения лиц, указанных в пункте 10 настоящего Положения, также отражаются в протоколе.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16. В протокол заседания комиссии, помимо сведений, указанных в пункте 15 Положения, также заносится информация: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 дате, месте, времени проведения заседания комиссии;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присутствующих на заседании комиссии членах комиссии и лицах, указанных в пункте 10 Положения, иных приглашенных лицах;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вопросах</w:t>
      </w:r>
      <w:proofErr w:type="gramEnd"/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заслушанных членами комиссии в соответствии с пунктом 14 Положения;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повестке заседания комиссии.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17. Протокол подписывается всеми присутствующими на заседании членами комиссии.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18. На основании протокола заседания комиссии председатель комиссии готовит проект рекомендации комиссии на соответствующий период. Срок подготовки рекомендаций председателем комиссии определяется председателем комиссии самостоятельно по итогам проведения заседания и не может превышать 2 дней со дня проведения заседания.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19. Председатель комиссии вправе повторно созвать заседание комиссии (далее – повторное заседание комиссии), если выработка рекомендации на основании протокола заседания комиссии не представляется возможной в связи с противоречащими друг другу мнениями членов комиссии по вопросам повестки заседания, неясностью включенных в протокол заседания комиссии формулировок.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случае в повестку повторного заседания включаются проекты рекомендации, подготовленной председателем комиссии по итогам заседания комиссии. 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20. Секретарь комиссии ведет протокол повторного заседания комиссии в соответствии с пунктами 15,16 Положения.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 рекомендаций дорабатываются в ходе заседания членами комиссии и выносятся в редакции, сформулированной председателем комиссии, на голосование. Результаты голосования заносятся в протокол.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Окончательная редакция рекомендации принимается с содержанием, за которое проголосовало простое большинство присутствующих на заседании членов комиссии.</w:t>
      </w:r>
    </w:p>
    <w:p w:rsidR="00804133" w:rsidRPr="00804133" w:rsidRDefault="00804133" w:rsidP="008041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133">
        <w:rPr>
          <w:rFonts w:ascii="Times New Roman" w:eastAsia="Times New Roman" w:hAnsi="Times New Roman" w:cs="Times New Roman"/>
          <w:sz w:val="28"/>
          <w:szCs w:val="28"/>
          <w:lang w:eastAsia="ru-RU"/>
        </w:rPr>
        <w:t>21. Рекомендация в течение 2 дней со дня ее подготовки передается директору для руководства в работе.</w:t>
      </w:r>
    </w:p>
    <w:p w:rsidR="00F747EB" w:rsidRPr="00F747EB" w:rsidRDefault="00F747EB" w:rsidP="00F747E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747EB" w:rsidRPr="00F747EB" w:rsidRDefault="00F747EB" w:rsidP="00F747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473E" w:rsidRDefault="001D473E" w:rsidP="00020B73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1D473E" w:rsidRDefault="001D473E" w:rsidP="00020B73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085A6F" w:rsidRDefault="00085A6F" w:rsidP="00020B73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085A6F" w:rsidRDefault="00085A6F" w:rsidP="00020B73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085A6F" w:rsidRDefault="00085A6F" w:rsidP="00020B73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085A6F" w:rsidRDefault="00085A6F" w:rsidP="00020B73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085A6F" w:rsidRDefault="00085A6F" w:rsidP="00020B73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085A6F" w:rsidRDefault="00085A6F" w:rsidP="00020B73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085A6F" w:rsidRDefault="00085A6F" w:rsidP="00020B73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085A6F" w:rsidRDefault="00085A6F" w:rsidP="00020B73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085A6F" w:rsidRDefault="00085A6F" w:rsidP="00020B73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085A6F" w:rsidRDefault="00085A6F" w:rsidP="00020B73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085A6F" w:rsidRDefault="00085A6F" w:rsidP="00020B73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085A6F" w:rsidRDefault="00085A6F" w:rsidP="00085A6F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                                                                   </w:t>
      </w:r>
    </w:p>
    <w:p w:rsidR="00085A6F" w:rsidRPr="00F747EB" w:rsidRDefault="00085A6F" w:rsidP="00085A6F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                                                                                                    </w:t>
      </w:r>
      <w:r w:rsidRPr="00F747EB">
        <w:rPr>
          <w:rFonts w:ascii="Times New Roman" w:eastAsia="Calibri" w:hAnsi="Times New Roman" w:cs="Times New Roman"/>
          <w:sz w:val="24"/>
          <w:szCs w:val="28"/>
        </w:rPr>
        <w:t>Приложение</w:t>
      </w:r>
      <w:r>
        <w:rPr>
          <w:rFonts w:ascii="Times New Roman" w:eastAsia="Calibri" w:hAnsi="Times New Roman" w:cs="Times New Roman"/>
          <w:sz w:val="24"/>
          <w:szCs w:val="28"/>
        </w:rPr>
        <w:t xml:space="preserve"> 2</w:t>
      </w:r>
    </w:p>
    <w:p w:rsidR="00085A6F" w:rsidRDefault="00085A6F" w:rsidP="00085A6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к приказу  от 27</w:t>
      </w:r>
      <w:r w:rsidRPr="00F747EB">
        <w:rPr>
          <w:rFonts w:ascii="Times New Roman" w:eastAsia="Calibri" w:hAnsi="Times New Roman" w:cs="Times New Roman"/>
          <w:sz w:val="24"/>
          <w:szCs w:val="28"/>
        </w:rPr>
        <w:t xml:space="preserve">.12.2019 г. № </w:t>
      </w:r>
      <w:r>
        <w:rPr>
          <w:rFonts w:ascii="Times New Roman" w:eastAsia="Calibri" w:hAnsi="Times New Roman" w:cs="Times New Roman"/>
          <w:sz w:val="24"/>
          <w:szCs w:val="28"/>
        </w:rPr>
        <w:t>56</w:t>
      </w:r>
    </w:p>
    <w:p w:rsidR="00085A6F" w:rsidRPr="00F747EB" w:rsidRDefault="00085A6F" w:rsidP="00085A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</w:rPr>
      </w:pPr>
    </w:p>
    <w:p w:rsidR="00085A6F" w:rsidRPr="00085A6F" w:rsidRDefault="00085A6F" w:rsidP="00085A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A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ЛИСТ ОЗНАКОМЛЕНИЯ </w:t>
      </w:r>
    </w:p>
    <w:p w:rsidR="00085A6F" w:rsidRPr="00085A6F" w:rsidRDefault="00085A6F" w:rsidP="00085A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85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приказом МКУК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«Лебедевский</w:t>
      </w:r>
      <w:r w:rsidRPr="00085A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85A6F" w:rsidRDefault="00085A6F" w:rsidP="00085A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56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«27 » декабря 2019</w:t>
      </w:r>
      <w:r w:rsidRPr="00085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</w:t>
      </w:r>
    </w:p>
    <w:p w:rsidR="000D2312" w:rsidRPr="00922937" w:rsidRDefault="000D2312" w:rsidP="000D231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lang w:eastAsia="ru-RU"/>
        </w:rPr>
        <w:t>«</w:t>
      </w:r>
      <w:r w:rsidRPr="00922937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lang w:eastAsia="ru-RU"/>
        </w:rPr>
        <w:t xml:space="preserve">Об утверждении модельного (типового) Положения </w:t>
      </w:r>
      <w:r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lang w:eastAsia="ru-RU"/>
        </w:rPr>
        <w:t xml:space="preserve">о </w:t>
      </w:r>
      <w:r w:rsidRPr="00922937">
        <w:rPr>
          <w:rFonts w:ascii="Times New Roman" w:eastAsia="Times New Roman" w:hAnsi="Times New Roman" w:cs="Times New Roman"/>
          <w:b/>
          <w:bCs/>
          <w:color w:val="282828"/>
          <w:sz w:val="28"/>
          <w:szCs w:val="28"/>
          <w:lang w:eastAsia="ru-RU"/>
        </w:rPr>
        <w:t>составе и порядке работы комиссии по определению размеров стимулирующих выплат  в</w:t>
      </w:r>
      <w:r w:rsidRPr="009229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муниципальном  казенном учреждении культуры «Лебедевский культурно-досуговый центр»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D2312" w:rsidRPr="00085A6F" w:rsidRDefault="000D2312" w:rsidP="00085A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A6F" w:rsidRPr="00085A6F" w:rsidRDefault="00085A6F" w:rsidP="00085A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1"/>
        <w:gridCol w:w="2787"/>
        <w:gridCol w:w="2390"/>
        <w:gridCol w:w="1562"/>
        <w:gridCol w:w="1580"/>
      </w:tblGrid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proofErr w:type="gramStart"/>
            <w:r w:rsidRPr="00085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085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787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580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5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Несяева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 В.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Заведующая СДЦ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Зверева Л. А. 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режиссер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 В.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культорганизатор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Богачева Н. А.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кружка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Протопопова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П. 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режиссер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Котова Л. Н. 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кружка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Царегородцева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 И.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культорганизатор</w:t>
            </w:r>
            <w:proofErr w:type="spellEnd"/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Симаков К. В.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 В.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звукорежиссер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Анкудинов С. С.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 дискотеки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  <w:tr w:rsidR="00085A6F" w:rsidRPr="00085A6F" w:rsidTr="000D2312">
        <w:tc>
          <w:tcPr>
            <w:tcW w:w="1041" w:type="dxa"/>
            <w:shd w:val="clear" w:color="auto" w:fill="auto"/>
          </w:tcPr>
          <w:p w:rsidR="00085A6F" w:rsidRPr="00085A6F" w:rsidRDefault="00085A6F" w:rsidP="00085A6F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87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Шмакова Е. А.</w:t>
            </w:r>
          </w:p>
        </w:tc>
        <w:tc>
          <w:tcPr>
            <w:tcW w:w="239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бухгалтер</w:t>
            </w:r>
          </w:p>
        </w:tc>
        <w:tc>
          <w:tcPr>
            <w:tcW w:w="1562" w:type="dxa"/>
            <w:shd w:val="clear" w:color="auto" w:fill="auto"/>
          </w:tcPr>
          <w:p w:rsidR="00085A6F" w:rsidRPr="00085A6F" w:rsidRDefault="00085A6F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shd w:val="clear" w:color="auto" w:fill="auto"/>
          </w:tcPr>
          <w:p w:rsidR="00085A6F" w:rsidRPr="00085A6F" w:rsidRDefault="000D2312" w:rsidP="0008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28.12.2019</w:t>
            </w:r>
          </w:p>
        </w:tc>
      </w:tr>
    </w:tbl>
    <w:p w:rsidR="00085A6F" w:rsidRDefault="00085A6F" w:rsidP="00085A6F">
      <w:pPr>
        <w:pStyle w:val="a4"/>
        <w:spacing w:before="0" w:beforeAutospacing="0" w:after="0" w:afterAutospacing="0"/>
        <w:jc w:val="right"/>
        <w:rPr>
          <w:sz w:val="28"/>
          <w:szCs w:val="28"/>
        </w:rPr>
      </w:pPr>
    </w:p>
    <w:sectPr w:rsidR="00085A6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303" w:rsidRDefault="009D5303" w:rsidP="00804133">
      <w:pPr>
        <w:spacing w:after="0" w:line="240" w:lineRule="auto"/>
      </w:pPr>
      <w:r>
        <w:separator/>
      </w:r>
    </w:p>
  </w:endnote>
  <w:endnote w:type="continuationSeparator" w:id="0">
    <w:p w:rsidR="009D5303" w:rsidRDefault="009D5303" w:rsidP="0080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303" w:rsidRDefault="009D5303" w:rsidP="00804133">
      <w:pPr>
        <w:spacing w:after="0" w:line="240" w:lineRule="auto"/>
      </w:pPr>
      <w:r>
        <w:separator/>
      </w:r>
    </w:p>
  </w:footnote>
  <w:footnote w:type="continuationSeparator" w:id="0">
    <w:p w:rsidR="009D5303" w:rsidRDefault="009D5303" w:rsidP="00804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133" w:rsidRDefault="00804133">
    <w:pPr>
      <w:pStyle w:val="a8"/>
      <w:jc w:val="center"/>
    </w:pPr>
  </w:p>
  <w:p w:rsidR="00804133" w:rsidRDefault="0080413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51D1"/>
    <w:multiLevelType w:val="hybridMultilevel"/>
    <w:tmpl w:val="28B4FB82"/>
    <w:lvl w:ilvl="0" w:tplc="F790008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553F5"/>
    <w:multiLevelType w:val="hybridMultilevel"/>
    <w:tmpl w:val="D59C76D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E13F6C"/>
    <w:multiLevelType w:val="hybridMultilevel"/>
    <w:tmpl w:val="C2D88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9D43BC"/>
    <w:multiLevelType w:val="hybridMultilevel"/>
    <w:tmpl w:val="8F1CCACC"/>
    <w:lvl w:ilvl="0" w:tplc="B0E0F25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3D8150EE"/>
    <w:multiLevelType w:val="hybridMultilevel"/>
    <w:tmpl w:val="C1D6DE2C"/>
    <w:lvl w:ilvl="0" w:tplc="C7F21FC2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46091"/>
    <w:multiLevelType w:val="hybridMultilevel"/>
    <w:tmpl w:val="271CB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53CC5"/>
    <w:multiLevelType w:val="hybridMultilevel"/>
    <w:tmpl w:val="1D0816E6"/>
    <w:lvl w:ilvl="0" w:tplc="EC146E6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65B"/>
    <w:rsid w:val="00020B73"/>
    <w:rsid w:val="00021FF4"/>
    <w:rsid w:val="00084D01"/>
    <w:rsid w:val="00085A6F"/>
    <w:rsid w:val="000C086C"/>
    <w:rsid w:val="000D2312"/>
    <w:rsid w:val="001A065B"/>
    <w:rsid w:val="001D473E"/>
    <w:rsid w:val="00212869"/>
    <w:rsid w:val="00220E1B"/>
    <w:rsid w:val="00271B8E"/>
    <w:rsid w:val="002A785E"/>
    <w:rsid w:val="00366A93"/>
    <w:rsid w:val="004556B8"/>
    <w:rsid w:val="004E4D2F"/>
    <w:rsid w:val="0050071D"/>
    <w:rsid w:val="005B4A8C"/>
    <w:rsid w:val="005E79EE"/>
    <w:rsid w:val="00603A2A"/>
    <w:rsid w:val="0060469C"/>
    <w:rsid w:val="00763E1D"/>
    <w:rsid w:val="00804133"/>
    <w:rsid w:val="00922937"/>
    <w:rsid w:val="009D5303"/>
    <w:rsid w:val="00A91EB6"/>
    <w:rsid w:val="00B6417F"/>
    <w:rsid w:val="00BD5154"/>
    <w:rsid w:val="00C02323"/>
    <w:rsid w:val="00C039D6"/>
    <w:rsid w:val="00C30E9F"/>
    <w:rsid w:val="00C346E7"/>
    <w:rsid w:val="00D819B9"/>
    <w:rsid w:val="00DB221A"/>
    <w:rsid w:val="00DD5D16"/>
    <w:rsid w:val="00DE15E0"/>
    <w:rsid w:val="00E96CB4"/>
    <w:rsid w:val="00EF3114"/>
    <w:rsid w:val="00F14082"/>
    <w:rsid w:val="00F57774"/>
    <w:rsid w:val="00F747EB"/>
    <w:rsid w:val="00F8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06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20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uiPriority w:val="1"/>
    <w:qFormat/>
    <w:rsid w:val="00F1408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B2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221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04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04133"/>
  </w:style>
  <w:style w:type="paragraph" w:styleId="aa">
    <w:name w:val="footer"/>
    <w:basedOn w:val="a"/>
    <w:link w:val="ab"/>
    <w:uiPriority w:val="99"/>
    <w:unhideWhenUsed/>
    <w:rsid w:val="00804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04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06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20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uiPriority w:val="1"/>
    <w:qFormat/>
    <w:rsid w:val="00F1408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B2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221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04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04133"/>
  </w:style>
  <w:style w:type="paragraph" w:styleId="aa">
    <w:name w:val="footer"/>
    <w:basedOn w:val="a"/>
    <w:link w:val="ab"/>
    <w:uiPriority w:val="99"/>
    <w:unhideWhenUsed/>
    <w:rsid w:val="00804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04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я</cp:lastModifiedBy>
  <cp:revision>27</cp:revision>
  <cp:lastPrinted>2020-01-14T11:51:00Z</cp:lastPrinted>
  <dcterms:created xsi:type="dcterms:W3CDTF">2016-02-01T07:54:00Z</dcterms:created>
  <dcterms:modified xsi:type="dcterms:W3CDTF">2020-02-17T12:50:00Z</dcterms:modified>
</cp:coreProperties>
</file>